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18" w:rsidRDefault="00DA7B18" w:rsidP="00DA7B18">
      <w:pPr>
        <w:pStyle w:val="Sinespaciad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3D9961F" wp14:editId="1D60CF3F">
            <wp:simplePos x="0" y="0"/>
            <wp:positionH relativeFrom="column">
              <wp:posOffset>-394335</wp:posOffset>
            </wp:positionH>
            <wp:positionV relativeFrom="paragraph">
              <wp:posOffset>-461645</wp:posOffset>
            </wp:positionV>
            <wp:extent cx="1104900" cy="1144563"/>
            <wp:effectExtent l="0" t="0" r="0" b="0"/>
            <wp:wrapNone/>
            <wp:docPr id="1" name="Imagen 1" descr="Resultado de imagen para escudo de cabo corrientes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cabo corrientes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B18" w:rsidRPr="00D86D69" w:rsidRDefault="00DA7B18" w:rsidP="00DA7B18">
      <w:pPr>
        <w:pStyle w:val="Sinespaciado"/>
        <w:jc w:val="center"/>
        <w:rPr>
          <w:rFonts w:ascii="Century Gothic" w:hAnsi="Century Gothic"/>
          <w:b/>
          <w:sz w:val="30"/>
          <w:szCs w:val="30"/>
        </w:rPr>
      </w:pPr>
      <w:r w:rsidRPr="00D86D69">
        <w:rPr>
          <w:rFonts w:ascii="Century Gothic" w:hAnsi="Century Gothic"/>
          <w:b/>
          <w:sz w:val="30"/>
          <w:szCs w:val="30"/>
        </w:rPr>
        <w:t>DIRECCIÓN DE PROGRAMAS ESTRATÉGICOS</w:t>
      </w:r>
    </w:p>
    <w:p w:rsidR="00DA7B18" w:rsidRPr="00D86D69" w:rsidRDefault="00DA7B18" w:rsidP="00DA7B18">
      <w:pPr>
        <w:pStyle w:val="Sinespaciado"/>
        <w:jc w:val="center"/>
        <w:rPr>
          <w:rFonts w:ascii="Century Gothic" w:hAnsi="Century Gothic"/>
          <w:b/>
          <w:sz w:val="30"/>
          <w:szCs w:val="30"/>
        </w:rPr>
      </w:pPr>
      <w:r w:rsidRPr="00D86D69">
        <w:rPr>
          <w:rFonts w:ascii="Century Gothic" w:hAnsi="Century Gothic"/>
          <w:b/>
          <w:sz w:val="30"/>
          <w:szCs w:val="30"/>
        </w:rPr>
        <w:t xml:space="preserve">INFORME TRIMESTRAL </w:t>
      </w:r>
      <w:r>
        <w:rPr>
          <w:rFonts w:ascii="Century Gothic" w:hAnsi="Century Gothic"/>
          <w:b/>
          <w:sz w:val="30"/>
          <w:szCs w:val="30"/>
        </w:rPr>
        <w:t>JULIO-SEPTIEMBRE</w:t>
      </w:r>
      <w:r w:rsidRPr="00D86D69">
        <w:rPr>
          <w:rFonts w:ascii="Century Gothic" w:hAnsi="Century Gothic"/>
          <w:b/>
          <w:sz w:val="30"/>
          <w:szCs w:val="30"/>
        </w:rPr>
        <w:t xml:space="preserve"> 2019</w:t>
      </w:r>
    </w:p>
    <w:p w:rsidR="00DA7B18" w:rsidRPr="00D86D69" w:rsidRDefault="00DA7B18" w:rsidP="00DA7B18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:rsidR="00DA7B18" w:rsidRPr="0070490A" w:rsidRDefault="00DA7B18" w:rsidP="00DA7B18">
      <w:pPr>
        <w:pStyle w:val="Sinespaciado"/>
        <w:jc w:val="both"/>
        <w:rPr>
          <w:rFonts w:ascii="Century Gothic" w:hAnsi="Century Gothic"/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>En cumplimiento a la normatividad establecida en el Reglamento de la Administración Pública del H. Ayuntamiento Constitucional de Cabo Corrientes, Jalisco, dentro del artículo 209, en función de las facultades de este departamento y de acuerdo a lo estipulado en la LTAIPEJM, en el artículo 8, fracción VI, inciso L, se manifiesta los siguientes resultados como informe de actividades realizadas durante el periodo en mención.</w:t>
      </w:r>
    </w:p>
    <w:p w:rsidR="00DA7B18" w:rsidRPr="0070490A" w:rsidRDefault="00DA7B18" w:rsidP="00DA7B18">
      <w:pPr>
        <w:pStyle w:val="Sinespaciado"/>
        <w:ind w:left="720"/>
        <w:jc w:val="both"/>
        <w:rPr>
          <w:rFonts w:ascii="Century Gothic" w:hAnsi="Century Gothic"/>
          <w:sz w:val="26"/>
          <w:szCs w:val="26"/>
        </w:rPr>
      </w:pPr>
    </w:p>
    <w:p w:rsidR="006A2769" w:rsidRPr="0070490A" w:rsidRDefault="00DA7B18" w:rsidP="009376EE">
      <w:pPr>
        <w:pStyle w:val="Sinespaciado"/>
        <w:jc w:val="both"/>
        <w:rPr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 xml:space="preserve">Como parte de las estrategias y políticas públicas para la mejora continua de los procesos institucionales y de infraestructura, </w:t>
      </w:r>
      <w:r w:rsidR="0047253A" w:rsidRPr="0070490A">
        <w:rPr>
          <w:rFonts w:ascii="Century Gothic" w:hAnsi="Century Gothic"/>
          <w:sz w:val="26"/>
          <w:szCs w:val="26"/>
        </w:rPr>
        <w:t>durante este periodo</w:t>
      </w:r>
      <w:r w:rsidR="009376EE" w:rsidRPr="0070490A">
        <w:rPr>
          <w:rFonts w:ascii="Century Gothic" w:hAnsi="Century Gothic"/>
          <w:sz w:val="26"/>
          <w:szCs w:val="26"/>
        </w:rPr>
        <w:t>:</w:t>
      </w:r>
    </w:p>
    <w:p w:rsidR="009376EE" w:rsidRPr="0070490A" w:rsidRDefault="009376EE" w:rsidP="009376EE">
      <w:pPr>
        <w:pStyle w:val="Sinespaciado"/>
        <w:ind w:left="720"/>
        <w:jc w:val="both"/>
        <w:rPr>
          <w:sz w:val="26"/>
          <w:szCs w:val="26"/>
        </w:rPr>
      </w:pPr>
    </w:p>
    <w:p w:rsidR="009376EE" w:rsidRDefault="003D693B" w:rsidP="00AE4B67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>Se i</w:t>
      </w:r>
      <w:r w:rsidR="008E260C" w:rsidRPr="0070490A">
        <w:rPr>
          <w:rFonts w:ascii="Century Gothic" w:hAnsi="Century Gothic"/>
          <w:sz w:val="26"/>
          <w:szCs w:val="26"/>
        </w:rPr>
        <w:t>mpulsó y ejecutó</w:t>
      </w:r>
      <w:r w:rsidRPr="0070490A">
        <w:rPr>
          <w:rFonts w:ascii="Century Gothic" w:hAnsi="Century Gothic"/>
          <w:sz w:val="26"/>
          <w:szCs w:val="26"/>
        </w:rPr>
        <w:t xml:space="preserve"> estudios y proyectos que permitan identificar las necesidades municipales, así como proponer las alternativas de solución que correspondan</w:t>
      </w:r>
      <w:r w:rsidR="008E260C" w:rsidRPr="0070490A">
        <w:rPr>
          <w:rFonts w:ascii="Century Gothic" w:hAnsi="Century Gothic"/>
          <w:sz w:val="26"/>
          <w:szCs w:val="26"/>
        </w:rPr>
        <w:t xml:space="preserve">, como el proyecto de la rehabilitación del muelle y puente colgante de la localidad de Quimixto a través de </w:t>
      </w:r>
      <w:r w:rsidR="0079570A">
        <w:rPr>
          <w:rFonts w:ascii="Century Gothic" w:hAnsi="Century Gothic"/>
          <w:sz w:val="26"/>
          <w:szCs w:val="26"/>
        </w:rPr>
        <w:t>la dirección de Obras Públicas y Servicios Públicos.</w:t>
      </w:r>
      <w:bookmarkStart w:id="0" w:name="_GoBack"/>
      <w:bookmarkEnd w:id="0"/>
    </w:p>
    <w:p w:rsidR="00AE4B67" w:rsidRPr="0070490A" w:rsidRDefault="00AE4B67" w:rsidP="00AE4B67">
      <w:pPr>
        <w:pStyle w:val="Sinespaciado"/>
        <w:ind w:left="720"/>
        <w:jc w:val="both"/>
        <w:rPr>
          <w:rFonts w:ascii="Century Gothic" w:hAnsi="Century Gothic"/>
          <w:sz w:val="26"/>
          <w:szCs w:val="26"/>
        </w:rPr>
      </w:pPr>
    </w:p>
    <w:p w:rsidR="00143B1A" w:rsidRPr="0070490A" w:rsidRDefault="00143B1A" w:rsidP="00AB1A0F">
      <w:pPr>
        <w:pStyle w:val="Sinespaciado"/>
        <w:numPr>
          <w:ilvl w:val="0"/>
          <w:numId w:val="5"/>
        </w:numPr>
        <w:ind w:left="720"/>
        <w:jc w:val="both"/>
        <w:rPr>
          <w:rFonts w:ascii="Century Gothic" w:hAnsi="Century Gothic"/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 xml:space="preserve">Coordinación y </w:t>
      </w:r>
      <w:r w:rsidR="00ED59D7" w:rsidRPr="0070490A">
        <w:rPr>
          <w:rFonts w:ascii="Century Gothic" w:hAnsi="Century Gothic"/>
          <w:sz w:val="26"/>
          <w:szCs w:val="26"/>
        </w:rPr>
        <w:t>operación con dependencias internas para la ejecución de proyectos como:</w:t>
      </w:r>
    </w:p>
    <w:p w:rsidR="00ED59D7" w:rsidRPr="0070490A" w:rsidRDefault="00B52809" w:rsidP="00AB1A0F">
      <w:pPr>
        <w:pStyle w:val="Sinespaciado"/>
        <w:numPr>
          <w:ilvl w:val="0"/>
          <w:numId w:val="7"/>
        </w:numPr>
        <w:ind w:left="1776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Rehabilitación y </w:t>
      </w:r>
      <w:r w:rsidR="000404E5" w:rsidRPr="0070490A">
        <w:rPr>
          <w:rFonts w:ascii="Century Gothic" w:hAnsi="Century Gothic"/>
          <w:sz w:val="26"/>
          <w:szCs w:val="26"/>
        </w:rPr>
        <w:t>construcción en la Escuela Josefina Castillo, en el Tuito.</w:t>
      </w:r>
    </w:p>
    <w:p w:rsidR="000404E5" w:rsidRPr="0070490A" w:rsidRDefault="000404E5" w:rsidP="00AB1A0F">
      <w:pPr>
        <w:pStyle w:val="Sinespaciado"/>
        <w:numPr>
          <w:ilvl w:val="0"/>
          <w:numId w:val="7"/>
        </w:numPr>
        <w:ind w:left="1776"/>
        <w:jc w:val="both"/>
        <w:rPr>
          <w:rFonts w:ascii="Century Gothic" w:hAnsi="Century Gothic"/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>Construcción de Ba</w:t>
      </w:r>
      <w:r w:rsidR="00B52809">
        <w:rPr>
          <w:rFonts w:ascii="Century Gothic" w:hAnsi="Century Gothic"/>
          <w:sz w:val="26"/>
          <w:szCs w:val="26"/>
        </w:rPr>
        <w:t>n</w:t>
      </w:r>
      <w:r w:rsidRPr="0070490A">
        <w:rPr>
          <w:rFonts w:ascii="Century Gothic" w:hAnsi="Century Gothic"/>
          <w:sz w:val="26"/>
          <w:szCs w:val="26"/>
        </w:rPr>
        <w:t>quetón a base de concreto en Andador Marlín, Yelapa.</w:t>
      </w:r>
    </w:p>
    <w:p w:rsidR="001F56D2" w:rsidRPr="0070490A" w:rsidRDefault="001F56D2" w:rsidP="00AB1A0F">
      <w:pPr>
        <w:pStyle w:val="Sinespaciado"/>
        <w:numPr>
          <w:ilvl w:val="0"/>
          <w:numId w:val="7"/>
        </w:numPr>
        <w:ind w:left="1776"/>
        <w:jc w:val="both"/>
        <w:rPr>
          <w:rFonts w:ascii="Century Gothic" w:hAnsi="Century Gothic"/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>Análisis y recorrido por caminos y localidades rurales para el levantamiento d</w:t>
      </w:r>
      <w:r w:rsidR="00925EF6">
        <w:rPr>
          <w:rFonts w:ascii="Century Gothic" w:hAnsi="Century Gothic"/>
          <w:sz w:val="26"/>
          <w:szCs w:val="26"/>
        </w:rPr>
        <w:t>e</w:t>
      </w:r>
      <w:r w:rsidRPr="0070490A">
        <w:rPr>
          <w:rFonts w:ascii="Century Gothic" w:hAnsi="Century Gothic"/>
          <w:sz w:val="26"/>
          <w:szCs w:val="26"/>
        </w:rPr>
        <w:t xml:space="preserve"> daños en infraestructura</w:t>
      </w:r>
      <w:r w:rsidR="00925EF6">
        <w:rPr>
          <w:rFonts w:ascii="Century Gothic" w:hAnsi="Century Gothic"/>
          <w:sz w:val="26"/>
          <w:szCs w:val="26"/>
        </w:rPr>
        <w:t xml:space="preserve"> terrestre y de vivienda</w:t>
      </w:r>
      <w:r w:rsidRPr="0070490A">
        <w:rPr>
          <w:rFonts w:ascii="Century Gothic" w:hAnsi="Century Gothic"/>
          <w:sz w:val="26"/>
          <w:szCs w:val="26"/>
        </w:rPr>
        <w:t xml:space="preserve"> por consecu</w:t>
      </w:r>
      <w:r w:rsidR="006C3B95">
        <w:rPr>
          <w:rFonts w:ascii="Century Gothic" w:hAnsi="Century Gothic"/>
          <w:sz w:val="26"/>
          <w:szCs w:val="26"/>
        </w:rPr>
        <w:t xml:space="preserve">encia del paso de las </w:t>
      </w:r>
      <w:proofErr w:type="gramStart"/>
      <w:r w:rsidR="003B7983">
        <w:rPr>
          <w:rFonts w:ascii="Century Gothic" w:hAnsi="Century Gothic"/>
          <w:sz w:val="26"/>
          <w:szCs w:val="26"/>
        </w:rPr>
        <w:t>tormentas ”</w:t>
      </w:r>
      <w:proofErr w:type="gramEnd"/>
      <w:r w:rsidR="00603333">
        <w:rPr>
          <w:rFonts w:ascii="Century Gothic" w:hAnsi="Century Gothic"/>
          <w:sz w:val="26"/>
          <w:szCs w:val="26"/>
        </w:rPr>
        <w:t>Lorena</w:t>
      </w:r>
      <w:r w:rsidR="006C3B95">
        <w:rPr>
          <w:rFonts w:ascii="Century Gothic" w:hAnsi="Century Gothic"/>
          <w:sz w:val="26"/>
          <w:szCs w:val="26"/>
        </w:rPr>
        <w:t>-Mario” y</w:t>
      </w:r>
      <w:r w:rsidR="00E36231" w:rsidRPr="0070490A">
        <w:rPr>
          <w:rFonts w:ascii="Century Gothic" w:hAnsi="Century Gothic"/>
          <w:sz w:val="26"/>
          <w:szCs w:val="26"/>
        </w:rPr>
        <w:t xml:space="preserve"> </w:t>
      </w:r>
      <w:r w:rsidRPr="0070490A">
        <w:rPr>
          <w:rFonts w:ascii="Century Gothic" w:hAnsi="Century Gothic"/>
          <w:sz w:val="26"/>
          <w:szCs w:val="26"/>
        </w:rPr>
        <w:t>“Narda”</w:t>
      </w:r>
      <w:r w:rsidR="00E36231" w:rsidRPr="0070490A">
        <w:rPr>
          <w:rFonts w:ascii="Century Gothic" w:hAnsi="Century Gothic"/>
          <w:sz w:val="26"/>
          <w:szCs w:val="26"/>
        </w:rPr>
        <w:t>.</w:t>
      </w:r>
    </w:p>
    <w:p w:rsidR="00E36231" w:rsidRPr="0070490A" w:rsidRDefault="00E36231" w:rsidP="00AB1A0F">
      <w:pPr>
        <w:pStyle w:val="Sinespaciado"/>
        <w:numPr>
          <w:ilvl w:val="0"/>
          <w:numId w:val="7"/>
        </w:numPr>
        <w:ind w:left="1776"/>
        <w:jc w:val="both"/>
        <w:rPr>
          <w:rFonts w:ascii="Century Gothic" w:hAnsi="Century Gothic"/>
          <w:sz w:val="26"/>
          <w:szCs w:val="26"/>
        </w:rPr>
      </w:pPr>
      <w:r w:rsidRPr="0070490A">
        <w:rPr>
          <w:rFonts w:ascii="Century Gothic" w:hAnsi="Century Gothic"/>
          <w:sz w:val="26"/>
          <w:szCs w:val="26"/>
        </w:rPr>
        <w:t xml:space="preserve">Supervisión y apoyo ante el departamento de Módulo de Maquinaria </w:t>
      </w:r>
      <w:r w:rsidR="004332F8" w:rsidRPr="0070490A">
        <w:rPr>
          <w:rFonts w:ascii="Century Gothic" w:hAnsi="Century Gothic"/>
          <w:sz w:val="26"/>
          <w:szCs w:val="26"/>
        </w:rPr>
        <w:t xml:space="preserve">para la rehabilitación de caminos alrededor de un 60% del territorio del municipio de Cabo Corrientes para su </w:t>
      </w:r>
      <w:r w:rsidR="00132993" w:rsidRPr="0070490A">
        <w:rPr>
          <w:rFonts w:ascii="Century Gothic" w:hAnsi="Century Gothic"/>
          <w:sz w:val="26"/>
          <w:szCs w:val="26"/>
        </w:rPr>
        <w:t>pronta activación y mejoras en infraestructura terrestre y social.</w:t>
      </w:r>
    </w:p>
    <w:p w:rsidR="00683071" w:rsidRPr="0070490A" w:rsidRDefault="00683071" w:rsidP="00683071">
      <w:pPr>
        <w:pStyle w:val="Sinespaciado"/>
        <w:ind w:left="720"/>
        <w:jc w:val="both"/>
        <w:rPr>
          <w:sz w:val="26"/>
          <w:szCs w:val="26"/>
        </w:rPr>
      </w:pPr>
    </w:p>
    <w:sectPr w:rsidR="00683071" w:rsidRPr="00704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00C"/>
    <w:multiLevelType w:val="hybridMultilevel"/>
    <w:tmpl w:val="637E3A5A"/>
    <w:lvl w:ilvl="0" w:tplc="080A0005">
      <w:start w:val="1"/>
      <w:numFmt w:val="bullet"/>
      <w:lvlText w:val=""/>
      <w:lvlJc w:val="left"/>
      <w:pPr>
        <w:ind w:left="-68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-61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5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-47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-4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-32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-25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-18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-1128" w:hanging="360"/>
      </w:pPr>
      <w:rPr>
        <w:rFonts w:ascii="Wingdings" w:hAnsi="Wingdings" w:hint="default"/>
      </w:rPr>
    </w:lvl>
  </w:abstractNum>
  <w:abstractNum w:abstractNumId="1">
    <w:nsid w:val="1D376E30"/>
    <w:multiLevelType w:val="hybridMultilevel"/>
    <w:tmpl w:val="F5FC6C3E"/>
    <w:lvl w:ilvl="0" w:tplc="E6DE8A7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393"/>
    <w:multiLevelType w:val="hybridMultilevel"/>
    <w:tmpl w:val="2EE0D102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D204B2"/>
    <w:multiLevelType w:val="hybridMultilevel"/>
    <w:tmpl w:val="BBF05C94"/>
    <w:lvl w:ilvl="0" w:tplc="69C29532">
      <w:start w:val="1"/>
      <w:numFmt w:val="bullet"/>
      <w:lvlText w:val="●"/>
      <w:lvlJc w:val="left"/>
      <w:pPr>
        <w:ind w:left="216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D6327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20524C"/>
    <w:multiLevelType w:val="multilevel"/>
    <w:tmpl w:val="13C247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D03540"/>
    <w:multiLevelType w:val="hybridMultilevel"/>
    <w:tmpl w:val="4DECDA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3652D"/>
    <w:multiLevelType w:val="hybridMultilevel"/>
    <w:tmpl w:val="6B24E0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18"/>
    <w:rsid w:val="000404E5"/>
    <w:rsid w:val="00132993"/>
    <w:rsid w:val="00143B1A"/>
    <w:rsid w:val="001F56D2"/>
    <w:rsid w:val="002371ED"/>
    <w:rsid w:val="00270F7A"/>
    <w:rsid w:val="003850D6"/>
    <w:rsid w:val="003B7983"/>
    <w:rsid w:val="003D693B"/>
    <w:rsid w:val="004332F8"/>
    <w:rsid w:val="0047253A"/>
    <w:rsid w:val="00603333"/>
    <w:rsid w:val="00683071"/>
    <w:rsid w:val="006A2769"/>
    <w:rsid w:val="006C3B95"/>
    <w:rsid w:val="0070490A"/>
    <w:rsid w:val="0079570A"/>
    <w:rsid w:val="0085238C"/>
    <w:rsid w:val="008E260C"/>
    <w:rsid w:val="00925EF6"/>
    <w:rsid w:val="009376EE"/>
    <w:rsid w:val="00AB1A0F"/>
    <w:rsid w:val="00AE4B67"/>
    <w:rsid w:val="00B52809"/>
    <w:rsid w:val="00C95EE5"/>
    <w:rsid w:val="00DA7B18"/>
    <w:rsid w:val="00E17EF5"/>
    <w:rsid w:val="00E36231"/>
    <w:rsid w:val="00E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0E6E6-E3C7-4BD1-B79C-193C3302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 2.4.5.6.7.8</dc:creator>
  <cp:keywords/>
  <dc:description/>
  <cp:lastModifiedBy>Usuario de Windows 2.4.5.6.7.8</cp:lastModifiedBy>
  <cp:revision>19</cp:revision>
  <dcterms:created xsi:type="dcterms:W3CDTF">2019-12-06T20:33:00Z</dcterms:created>
  <dcterms:modified xsi:type="dcterms:W3CDTF">2019-12-09T20:58:00Z</dcterms:modified>
</cp:coreProperties>
</file>